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Nevada Public Library </w:t>
      </w:r>
    </w:p>
    <w:p w:rsidR="00000000" w:rsidDel="00000000" w:rsidP="00000000" w:rsidRDefault="00000000" w:rsidRPr="00000000" w14:paraId="00000002">
      <w:pPr>
        <w:jc w:val="center"/>
        <w:rPr>
          <w:b w:val="1"/>
        </w:rPr>
      </w:pPr>
      <w:r w:rsidDel="00000000" w:rsidR="00000000" w:rsidRPr="00000000">
        <w:rPr>
          <w:b w:val="1"/>
          <w:rtl w:val="0"/>
        </w:rPr>
        <w:t xml:space="preserve">Programming Policy </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Purpose</w:t>
      </w:r>
    </w:p>
    <w:p w:rsidR="00000000" w:rsidDel="00000000" w:rsidP="00000000" w:rsidRDefault="00000000" w:rsidRPr="00000000" w14:paraId="00000005">
      <w:pPr>
        <w:rPr/>
      </w:pPr>
      <w:r w:rsidDel="00000000" w:rsidR="00000000" w:rsidRPr="00000000">
        <w:rPr>
          <w:rtl w:val="0"/>
        </w:rPr>
        <w:t xml:space="preserve">All programs are intended to further the mission of the Library to “promote enlightened citizenship, enrich personal lives, and encourage lifelong learning to all members of the community” in one or more of the following ways:</w:t>
      </w:r>
    </w:p>
    <w:p w:rsidR="00000000" w:rsidDel="00000000" w:rsidP="00000000" w:rsidRDefault="00000000" w:rsidRPr="00000000" w14:paraId="00000006">
      <w:pPr>
        <w:numPr>
          <w:ilvl w:val="0"/>
          <w:numId w:val="1"/>
        </w:numPr>
        <w:ind w:left="1440" w:hanging="360"/>
        <w:rPr>
          <w:u w:val="none"/>
        </w:rPr>
      </w:pPr>
      <w:r w:rsidDel="00000000" w:rsidR="00000000" w:rsidRPr="00000000">
        <w:rPr>
          <w:rtl w:val="0"/>
        </w:rPr>
        <w:t xml:space="preserve">To increase awareness of library and/or community resources</w:t>
      </w:r>
    </w:p>
    <w:p w:rsidR="00000000" w:rsidDel="00000000" w:rsidP="00000000" w:rsidRDefault="00000000" w:rsidRPr="00000000" w14:paraId="00000007">
      <w:pPr>
        <w:numPr>
          <w:ilvl w:val="0"/>
          <w:numId w:val="1"/>
        </w:numPr>
        <w:ind w:left="1440" w:hanging="360"/>
        <w:rPr>
          <w:u w:val="none"/>
        </w:rPr>
      </w:pPr>
      <w:r w:rsidDel="00000000" w:rsidR="00000000" w:rsidRPr="00000000">
        <w:rPr>
          <w:rtl w:val="0"/>
        </w:rPr>
        <w:t xml:space="preserve">To provide opportunities for various age groups, cultures, and interests, especially for under-served community populations</w:t>
      </w:r>
    </w:p>
    <w:p w:rsidR="00000000" w:rsidDel="00000000" w:rsidP="00000000" w:rsidRDefault="00000000" w:rsidRPr="00000000" w14:paraId="00000008">
      <w:pPr>
        <w:numPr>
          <w:ilvl w:val="0"/>
          <w:numId w:val="1"/>
        </w:numPr>
        <w:ind w:left="1440" w:hanging="360"/>
        <w:rPr>
          <w:u w:val="none"/>
        </w:rPr>
      </w:pPr>
      <w:r w:rsidDel="00000000" w:rsidR="00000000" w:rsidRPr="00000000">
        <w:rPr>
          <w:rtl w:val="0"/>
        </w:rPr>
        <w:t xml:space="preserve">To promote reading and literacy</w:t>
      </w:r>
    </w:p>
    <w:p w:rsidR="00000000" w:rsidDel="00000000" w:rsidP="00000000" w:rsidRDefault="00000000" w:rsidRPr="00000000" w14:paraId="00000009">
      <w:pPr>
        <w:numPr>
          <w:ilvl w:val="0"/>
          <w:numId w:val="1"/>
        </w:numPr>
        <w:ind w:left="1440" w:hanging="360"/>
        <w:rPr>
          <w:u w:val="none"/>
        </w:rPr>
      </w:pPr>
      <w:r w:rsidDel="00000000" w:rsidR="00000000" w:rsidRPr="00000000">
        <w:rPr>
          <w:rtl w:val="0"/>
        </w:rPr>
        <w:t xml:space="preserve">To encourage curiosity, widen horizons, stimulate imagination, and enhance experiences</w:t>
      </w:r>
    </w:p>
    <w:p w:rsidR="00000000" w:rsidDel="00000000" w:rsidP="00000000" w:rsidRDefault="00000000" w:rsidRPr="00000000" w14:paraId="0000000A">
      <w:pPr>
        <w:numPr>
          <w:ilvl w:val="0"/>
          <w:numId w:val="1"/>
        </w:numPr>
        <w:ind w:left="1440" w:hanging="360"/>
        <w:rPr>
          <w:u w:val="none"/>
        </w:rPr>
      </w:pPr>
      <w:r w:rsidDel="00000000" w:rsidR="00000000" w:rsidRPr="00000000">
        <w:rPr>
          <w:rtl w:val="0"/>
        </w:rPr>
        <w:t xml:space="preserve">To inform and educate the public</w:t>
      </w:r>
    </w:p>
    <w:p w:rsidR="00000000" w:rsidDel="00000000" w:rsidP="00000000" w:rsidRDefault="00000000" w:rsidRPr="00000000" w14:paraId="0000000B">
      <w:pPr>
        <w:numPr>
          <w:ilvl w:val="0"/>
          <w:numId w:val="1"/>
        </w:numPr>
        <w:ind w:left="1440" w:hanging="360"/>
        <w:rPr>
          <w:u w:val="none"/>
        </w:rPr>
      </w:pPr>
      <w:r w:rsidDel="00000000" w:rsidR="00000000" w:rsidRPr="00000000">
        <w:rPr>
          <w:rtl w:val="0"/>
        </w:rPr>
        <w:t xml:space="preserve">To provide entertainment and community connections for all ages</w:t>
      </w:r>
    </w:p>
    <w:p w:rsidR="00000000" w:rsidDel="00000000" w:rsidP="00000000" w:rsidRDefault="00000000" w:rsidRPr="00000000" w14:paraId="0000000C">
      <w:pPr>
        <w:numPr>
          <w:ilvl w:val="0"/>
          <w:numId w:val="1"/>
        </w:numPr>
        <w:ind w:left="1440" w:hanging="360"/>
        <w:rPr>
          <w:u w:val="none"/>
        </w:rPr>
      </w:pPr>
      <w:r w:rsidDel="00000000" w:rsidR="00000000" w:rsidRPr="00000000">
        <w:rPr>
          <w:rtl w:val="0"/>
        </w:rPr>
        <w:t xml:space="preserve">To foster a lifelong connection to the library</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Scope</w:t>
      </w:r>
    </w:p>
    <w:p w:rsidR="00000000" w:rsidDel="00000000" w:rsidP="00000000" w:rsidRDefault="00000000" w:rsidRPr="00000000" w14:paraId="0000000F">
      <w:pPr>
        <w:numPr>
          <w:ilvl w:val="0"/>
          <w:numId w:val="2"/>
        </w:numPr>
        <w:ind w:left="720" w:hanging="360"/>
        <w:rPr>
          <w:u w:val="none"/>
        </w:rPr>
      </w:pPr>
      <w:r w:rsidDel="00000000" w:rsidR="00000000" w:rsidRPr="00000000">
        <w:rPr>
          <w:rtl w:val="0"/>
        </w:rPr>
        <w:t xml:space="preserve">The Library will not conduct programming that is purely commercial or religious in nature.</w:t>
      </w:r>
    </w:p>
    <w:p w:rsidR="00000000" w:rsidDel="00000000" w:rsidP="00000000" w:rsidRDefault="00000000" w:rsidRPr="00000000" w14:paraId="00000010">
      <w:pPr>
        <w:numPr>
          <w:ilvl w:val="0"/>
          <w:numId w:val="2"/>
        </w:numPr>
        <w:ind w:left="720" w:hanging="360"/>
        <w:rPr>
          <w:u w:val="none"/>
        </w:rPr>
      </w:pPr>
      <w:r w:rsidDel="00000000" w:rsidR="00000000" w:rsidRPr="00000000">
        <w:rPr>
          <w:rtl w:val="0"/>
        </w:rPr>
        <w:t xml:space="preserve">All programs will be open to the public, but may be limited to specific age groups. Adults not accompanying a minor attendee may not attend youth (children’s and teen) programs without advanced permission of the library director.</w:t>
      </w:r>
    </w:p>
    <w:p w:rsidR="00000000" w:rsidDel="00000000" w:rsidP="00000000" w:rsidRDefault="00000000" w:rsidRPr="00000000" w14:paraId="00000011">
      <w:pPr>
        <w:numPr>
          <w:ilvl w:val="0"/>
          <w:numId w:val="2"/>
        </w:numPr>
        <w:ind w:left="720" w:hanging="360"/>
        <w:rPr>
          <w:u w:val="none"/>
        </w:rPr>
      </w:pPr>
      <w:r w:rsidDel="00000000" w:rsidR="00000000" w:rsidRPr="00000000">
        <w:rPr>
          <w:rtl w:val="0"/>
        </w:rPr>
        <w:t xml:space="preserve">Programs will generally be free of charge, but may cost a nominal fee to cover the costs of the program.</w:t>
      </w:r>
    </w:p>
    <w:p w:rsidR="00000000" w:rsidDel="00000000" w:rsidP="00000000" w:rsidRDefault="00000000" w:rsidRPr="00000000" w14:paraId="00000012">
      <w:pPr>
        <w:numPr>
          <w:ilvl w:val="0"/>
          <w:numId w:val="2"/>
        </w:numPr>
        <w:ind w:left="720" w:hanging="360"/>
        <w:rPr>
          <w:u w:val="none"/>
        </w:rPr>
      </w:pPr>
      <w:r w:rsidDel="00000000" w:rsidR="00000000" w:rsidRPr="00000000">
        <w:rPr>
          <w:rtl w:val="0"/>
        </w:rPr>
        <w:t xml:space="preserve">Programs may be canceled due to severe weather, presenter conflict, or low registration numbers. The Library does not cancel a program solely because an individual or group may find the content objectionable.</w:t>
      </w:r>
    </w:p>
    <w:p w:rsidR="00000000" w:rsidDel="00000000" w:rsidP="00000000" w:rsidRDefault="00000000" w:rsidRPr="00000000" w14:paraId="00000013">
      <w:pPr>
        <w:numPr>
          <w:ilvl w:val="0"/>
          <w:numId w:val="2"/>
        </w:numPr>
        <w:ind w:left="720" w:hanging="360"/>
        <w:rPr>
          <w:u w:val="none"/>
        </w:rPr>
      </w:pPr>
      <w:r w:rsidDel="00000000" w:rsidR="00000000" w:rsidRPr="00000000">
        <w:rPr>
          <w:rtl w:val="0"/>
        </w:rPr>
        <w:t xml:space="preserve">When safety or the nature of a program requires it, attendance will be determined on a first-come, first-serve basis or by pre-registration.</w:t>
      </w:r>
    </w:p>
    <w:p w:rsidR="00000000" w:rsidDel="00000000" w:rsidP="00000000" w:rsidRDefault="00000000" w:rsidRPr="00000000" w14:paraId="00000014">
      <w:pPr>
        <w:numPr>
          <w:ilvl w:val="0"/>
          <w:numId w:val="2"/>
        </w:numPr>
        <w:ind w:left="720" w:hanging="360"/>
        <w:rPr>
          <w:u w:val="none"/>
        </w:rPr>
      </w:pPr>
      <w:r w:rsidDel="00000000" w:rsidR="00000000" w:rsidRPr="00000000">
        <w:rPr>
          <w:rtl w:val="0"/>
        </w:rPr>
        <w:t xml:space="preserve">The Library does not assume responsibility for damages, personal injury, illness, or theft arriving from participation in any program, or in any facility, or at any location where a program is held.  The Library does not assume responsibility for supervision of minors attending programs. </w:t>
      </w:r>
    </w:p>
    <w:p w:rsidR="00000000" w:rsidDel="00000000" w:rsidP="00000000" w:rsidRDefault="00000000" w:rsidRPr="00000000" w14:paraId="00000015">
      <w:pPr>
        <w:numPr>
          <w:ilvl w:val="0"/>
          <w:numId w:val="2"/>
        </w:numPr>
        <w:ind w:left="720" w:hanging="360"/>
        <w:rPr>
          <w:u w:val="none"/>
        </w:rPr>
      </w:pPr>
      <w:r w:rsidDel="00000000" w:rsidR="00000000" w:rsidRPr="00000000">
        <w:rPr>
          <w:rtl w:val="0"/>
        </w:rPr>
        <w:t xml:space="preserve">The Library reserves the right to deny attendance to anyone becoming disruptive to audience members or the program facilitator and to anyone in violation of the Library’s Conduct Policy.</w:t>
      </w:r>
    </w:p>
    <w:p w:rsidR="00000000" w:rsidDel="00000000" w:rsidP="00000000" w:rsidRDefault="00000000" w:rsidRPr="00000000" w14:paraId="00000016">
      <w:pPr>
        <w:numPr>
          <w:ilvl w:val="0"/>
          <w:numId w:val="2"/>
        </w:numPr>
        <w:ind w:left="720" w:hanging="360"/>
        <w:rPr>
          <w:u w:val="none"/>
        </w:rPr>
      </w:pPr>
      <w:r w:rsidDel="00000000" w:rsidR="00000000" w:rsidRPr="00000000">
        <w:rPr>
          <w:rtl w:val="0"/>
        </w:rPr>
        <w:t xml:space="preserve">Program participants should expect that photos/video will be taken at events and used on the Library’s social media sites and/or website.</w:t>
      </w:r>
    </w:p>
    <w:p w:rsidR="00000000" w:rsidDel="00000000" w:rsidP="00000000" w:rsidRDefault="00000000" w:rsidRPr="00000000" w14:paraId="00000017">
      <w:pPr>
        <w:numPr>
          <w:ilvl w:val="0"/>
          <w:numId w:val="2"/>
        </w:numPr>
        <w:ind w:left="720" w:hanging="360"/>
        <w:rPr>
          <w:u w:val="none"/>
        </w:rPr>
      </w:pPr>
      <w:r w:rsidDel="00000000" w:rsidR="00000000" w:rsidRPr="00000000">
        <w:rPr>
          <w:rtl w:val="0"/>
        </w:rPr>
        <w:t xml:space="preserve">The final decision on the suitability of a program will be made by the library director, subject to review by the Library Board of Trustees.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u w:val="single"/>
          <w:rtl w:val="0"/>
        </w:rPr>
        <w:t xml:space="preserve">Library programs for children</w:t>
      </w:r>
      <w:r w:rsidDel="00000000" w:rsidR="00000000" w:rsidRPr="00000000">
        <w:rPr>
          <w:rtl w:val="0"/>
        </w:rPr>
        <w:t xml:space="preserve"> are a priority with a focus on stimulating development of intellectual and social abilities of young children. Children’s programming typically emphasizes literacy, creativity, and skills focusing on STEAM (science, technology, engineering, art, and math). Programming is scheduled on a frequent and regular basis both in-house and as outreach.  Children under 8 attending programs must be accompanied by a parent/guardian or responsible individual who will remain in the building during the program. Parents/guardians may attend programs with their children.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u w:val="single"/>
          <w:rtl w:val="0"/>
        </w:rPr>
        <w:t xml:space="preserve">Library programs for teens</w:t>
      </w:r>
      <w:r w:rsidDel="00000000" w:rsidR="00000000" w:rsidRPr="00000000">
        <w:rPr>
          <w:rtl w:val="0"/>
        </w:rPr>
        <w:t xml:space="preserve"> focus on literature, reading, technology, current interests, creativity, and social engagement.  Programs are scheduled on a regular basis both in-house and as outreach to encourage lifelong learning and help teens develop appropriate social skills.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u w:val="single"/>
          <w:rtl w:val="0"/>
        </w:rPr>
        <w:t xml:space="preserve">Library programs for adults</w:t>
      </w:r>
      <w:r w:rsidDel="00000000" w:rsidR="00000000" w:rsidRPr="00000000">
        <w:rPr>
          <w:rtl w:val="0"/>
        </w:rPr>
        <w:t xml:space="preserve"> focus on promoting reading and lifelong learning; improving information and digital literacy; providing opportunities for creative endeavors; covering issues of local and/or global interest; and improving technology skills.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Charges/Sales/Fundraising</w:t>
      </w:r>
    </w:p>
    <w:p w:rsidR="00000000" w:rsidDel="00000000" w:rsidP="00000000" w:rsidRDefault="00000000" w:rsidRPr="00000000" w14:paraId="00000022">
      <w:pPr>
        <w:rPr/>
      </w:pPr>
      <w:r w:rsidDel="00000000" w:rsidR="00000000" w:rsidRPr="00000000">
        <w:rPr>
          <w:rtl w:val="0"/>
        </w:rPr>
        <w:t xml:space="preserve">The sale of products and/or fundraising at a library program is not allowed, however authors and artists may obtain director approval to sell their work following a library program.</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Programming Partnerships</w:t>
      </w:r>
    </w:p>
    <w:p w:rsidR="00000000" w:rsidDel="00000000" w:rsidP="00000000" w:rsidRDefault="00000000" w:rsidRPr="00000000" w14:paraId="00000025">
      <w:pPr>
        <w:rPr/>
      </w:pPr>
      <w:r w:rsidDel="00000000" w:rsidR="00000000" w:rsidRPr="00000000">
        <w:rPr>
          <w:rtl w:val="0"/>
        </w:rPr>
        <w:t xml:space="preserve">The Library co-sponsors programs with other city departments, community organizations, and businesses when they are compatible with the Library’s program goals and overall mission. Programs the Library co-sponsors must be open to the public and free of charge. The Library will only enter into partnerships and sponsorships of programs when it is determined to be in the best interest of the Library and the community. Programs are designed to be informative learning opportunities, not a vehicle for commercial ventures. Library co-sponsorship does not constitute an endorsement of the content or the views expressed by presenters or participants. </w:t>
      </w:r>
    </w:p>
    <w:p w:rsidR="00000000" w:rsidDel="00000000" w:rsidP="00000000" w:rsidRDefault="00000000" w:rsidRPr="00000000" w14:paraId="0000002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