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62D5" w14:textId="77777777" w:rsidR="008D3865" w:rsidRPr="00354FAB" w:rsidRDefault="00354FAB" w:rsidP="00354FAB">
      <w:pPr>
        <w:spacing w:after="0"/>
        <w:jc w:val="center"/>
        <w:rPr>
          <w:rFonts w:ascii="Garamond" w:hAnsi="Garamond"/>
          <w:sz w:val="28"/>
          <w:szCs w:val="28"/>
        </w:rPr>
      </w:pPr>
      <w:r w:rsidRPr="00354FAB">
        <w:rPr>
          <w:rFonts w:ascii="Garamond" w:hAnsi="Garamond"/>
          <w:sz w:val="28"/>
          <w:szCs w:val="28"/>
        </w:rPr>
        <w:t xml:space="preserve">Nevada Public </w:t>
      </w:r>
      <w:r w:rsidR="008D3AEA">
        <w:rPr>
          <w:rFonts w:ascii="Garamond" w:hAnsi="Garamond"/>
          <w:sz w:val="28"/>
          <w:szCs w:val="28"/>
        </w:rPr>
        <w:t>Library</w:t>
      </w:r>
    </w:p>
    <w:p w14:paraId="3E7B8B5A" w14:textId="77777777" w:rsidR="00354FAB" w:rsidRPr="00354FAB" w:rsidRDefault="00354FAB" w:rsidP="00354FAB">
      <w:pPr>
        <w:jc w:val="center"/>
        <w:rPr>
          <w:rFonts w:ascii="Garamond" w:hAnsi="Garamond"/>
          <w:sz w:val="28"/>
          <w:szCs w:val="28"/>
        </w:rPr>
      </w:pPr>
      <w:r w:rsidRPr="00354FAB">
        <w:rPr>
          <w:rFonts w:ascii="Garamond" w:hAnsi="Garamond"/>
          <w:sz w:val="28"/>
          <w:szCs w:val="28"/>
        </w:rPr>
        <w:t>Material Selection and Reconsideration Policy</w:t>
      </w:r>
    </w:p>
    <w:p w14:paraId="249DCCD8" w14:textId="77777777" w:rsidR="00354FAB" w:rsidRPr="00240588" w:rsidRDefault="00354FAB" w:rsidP="00354FAB">
      <w:pPr>
        <w:rPr>
          <w:rFonts w:ascii="Garamond" w:hAnsi="Garamond"/>
          <w:sz w:val="24"/>
          <w:szCs w:val="28"/>
        </w:rPr>
      </w:pPr>
      <w:r w:rsidRPr="00240588">
        <w:rPr>
          <w:rFonts w:ascii="Garamond" w:hAnsi="Garamond"/>
          <w:sz w:val="24"/>
          <w:szCs w:val="28"/>
        </w:rPr>
        <w:t xml:space="preserve">The Nevada Public </w:t>
      </w:r>
      <w:r w:rsidR="008D3AEA" w:rsidRPr="00240588">
        <w:rPr>
          <w:rFonts w:ascii="Garamond" w:hAnsi="Garamond"/>
          <w:sz w:val="24"/>
          <w:szCs w:val="28"/>
        </w:rPr>
        <w:t>Library</w:t>
      </w:r>
      <w:r w:rsidRPr="00240588">
        <w:rPr>
          <w:rFonts w:ascii="Garamond" w:hAnsi="Garamond"/>
          <w:sz w:val="24"/>
          <w:szCs w:val="28"/>
        </w:rPr>
        <w:t xml:space="preserve"> </w:t>
      </w:r>
      <w:r w:rsidR="008D3AEA" w:rsidRPr="00240588">
        <w:rPr>
          <w:rFonts w:ascii="Garamond" w:hAnsi="Garamond"/>
          <w:sz w:val="24"/>
          <w:szCs w:val="28"/>
        </w:rPr>
        <w:t>serves a wide variety of people with a wide range of experiences, education, and desires; therefore, the library’s objectives must be diversified enough to encompass a variety of interests, needs</w:t>
      </w:r>
      <w:r w:rsidR="006E1F40" w:rsidRPr="00240588">
        <w:rPr>
          <w:rFonts w:ascii="Garamond" w:hAnsi="Garamond"/>
          <w:sz w:val="24"/>
          <w:szCs w:val="28"/>
        </w:rPr>
        <w:t>,</w:t>
      </w:r>
      <w:r w:rsidR="008D3AEA" w:rsidRPr="00240588">
        <w:rPr>
          <w:rFonts w:ascii="Garamond" w:hAnsi="Garamond"/>
          <w:sz w:val="24"/>
          <w:szCs w:val="28"/>
        </w:rPr>
        <w:t xml:space="preserve"> and opinions. Books and materials are selected for the educational, informational, cultural</w:t>
      </w:r>
      <w:r w:rsidR="006E1F40" w:rsidRPr="00240588">
        <w:rPr>
          <w:rFonts w:ascii="Garamond" w:hAnsi="Garamond"/>
          <w:sz w:val="24"/>
          <w:szCs w:val="28"/>
        </w:rPr>
        <w:t>,</w:t>
      </w:r>
      <w:r w:rsidR="008D3AEA" w:rsidRPr="00240588">
        <w:rPr>
          <w:rFonts w:ascii="Garamond" w:hAnsi="Garamond"/>
          <w:sz w:val="24"/>
          <w:szCs w:val="28"/>
        </w:rPr>
        <w:t xml:space="preserve"> and recreational needs of the community.</w:t>
      </w:r>
    </w:p>
    <w:p w14:paraId="54C84971" w14:textId="77777777" w:rsidR="00F00C10" w:rsidRPr="00240588" w:rsidRDefault="00491DCB" w:rsidP="008D3AEA">
      <w:pPr>
        <w:rPr>
          <w:rFonts w:ascii="Garamond" w:hAnsi="Garamond"/>
          <w:sz w:val="24"/>
          <w:szCs w:val="28"/>
        </w:rPr>
      </w:pPr>
      <w:r w:rsidRPr="00491DCB">
        <w:rPr>
          <w:rFonts w:ascii="Garamond" w:hAnsi="Garamond"/>
          <w:sz w:val="24"/>
          <w:szCs w:val="28"/>
        </w:rPr>
        <w:t>The responsibility for selecting library materials rests with the library director or designee, who operates within the framework of policies established by the ultimate a</w:t>
      </w:r>
      <w:r>
        <w:rPr>
          <w:rFonts w:ascii="Garamond" w:hAnsi="Garamond"/>
          <w:sz w:val="24"/>
          <w:szCs w:val="28"/>
        </w:rPr>
        <w:t>uthority: the Board of Trustees</w:t>
      </w:r>
      <w:r w:rsidR="00C37B7B" w:rsidRPr="00240588">
        <w:rPr>
          <w:rFonts w:ascii="Garamond" w:hAnsi="Garamond"/>
          <w:sz w:val="24"/>
          <w:szCs w:val="28"/>
        </w:rPr>
        <w:t xml:space="preserve">. The director delegates selection responsibilities to a professional staff with the authority to interpret and apply selection policy. </w:t>
      </w:r>
    </w:p>
    <w:p w14:paraId="7E5F23F3" w14:textId="77777777" w:rsidR="00280F88" w:rsidRPr="00280F88" w:rsidRDefault="00280F88" w:rsidP="00280F88">
      <w:pPr>
        <w:pStyle w:val="Default"/>
      </w:pPr>
      <w:r w:rsidRPr="00280F88">
        <w:t xml:space="preserve">The designated librarians apply their training, knowledge, and expertise in making selection decisions, as do the catalogers who determine where an item is placed within the collection. The following factors are all taken into consideration when considering potential items: </w:t>
      </w:r>
    </w:p>
    <w:p w14:paraId="303603A1" w14:textId="77777777" w:rsidR="00280F88" w:rsidRDefault="00280F88" w:rsidP="00280F88">
      <w:pPr>
        <w:pStyle w:val="Default"/>
        <w:numPr>
          <w:ilvl w:val="0"/>
          <w:numId w:val="2"/>
        </w:numPr>
      </w:pPr>
      <w:r w:rsidRPr="00280F88">
        <w:t xml:space="preserve">Anticipated demand </w:t>
      </w:r>
    </w:p>
    <w:p w14:paraId="580862F7" w14:textId="77777777" w:rsidR="00280F88" w:rsidRDefault="00280F88" w:rsidP="00280F88">
      <w:pPr>
        <w:pStyle w:val="Default"/>
        <w:numPr>
          <w:ilvl w:val="0"/>
          <w:numId w:val="2"/>
        </w:numPr>
      </w:pPr>
      <w:r w:rsidRPr="00280F88">
        <w:t xml:space="preserve">Community interests </w:t>
      </w:r>
    </w:p>
    <w:p w14:paraId="19A10A06" w14:textId="77777777" w:rsidR="00280F88" w:rsidRDefault="00280F88" w:rsidP="00280F88">
      <w:pPr>
        <w:pStyle w:val="Default"/>
        <w:numPr>
          <w:ilvl w:val="0"/>
          <w:numId w:val="2"/>
        </w:numPr>
      </w:pPr>
      <w:r w:rsidRPr="00280F88">
        <w:t xml:space="preserve">Respected Authorship </w:t>
      </w:r>
    </w:p>
    <w:p w14:paraId="39221583" w14:textId="77777777" w:rsidR="00280F88" w:rsidRDefault="00280F88" w:rsidP="00280F88">
      <w:pPr>
        <w:pStyle w:val="Default"/>
        <w:numPr>
          <w:ilvl w:val="0"/>
          <w:numId w:val="2"/>
        </w:numPr>
      </w:pPr>
      <w:r w:rsidRPr="00280F88">
        <w:t xml:space="preserve">Effective presentation of ideas/information </w:t>
      </w:r>
    </w:p>
    <w:p w14:paraId="1E5EB8D9" w14:textId="77777777" w:rsidR="00280F88" w:rsidRDefault="00280F88" w:rsidP="00280F88">
      <w:pPr>
        <w:pStyle w:val="Default"/>
        <w:numPr>
          <w:ilvl w:val="0"/>
          <w:numId w:val="2"/>
        </w:numPr>
      </w:pPr>
      <w:r w:rsidRPr="00280F88">
        <w:t xml:space="preserve">Accessible Format </w:t>
      </w:r>
    </w:p>
    <w:p w14:paraId="0D70403D" w14:textId="77777777" w:rsidR="00280F88" w:rsidRDefault="00280F88" w:rsidP="00280F88">
      <w:pPr>
        <w:pStyle w:val="Default"/>
        <w:numPr>
          <w:ilvl w:val="0"/>
          <w:numId w:val="2"/>
        </w:numPr>
      </w:pPr>
      <w:r w:rsidRPr="00280F88">
        <w:t xml:space="preserve">Permanent Value and Available Budgets </w:t>
      </w:r>
    </w:p>
    <w:p w14:paraId="3700C7BA" w14:textId="77777777" w:rsidR="00280F88" w:rsidRDefault="00280F88" w:rsidP="00280F88">
      <w:pPr>
        <w:pStyle w:val="Default"/>
        <w:numPr>
          <w:ilvl w:val="0"/>
          <w:numId w:val="2"/>
        </w:numPr>
      </w:pPr>
      <w:r w:rsidRPr="00280F88">
        <w:t xml:space="preserve">Intended audience </w:t>
      </w:r>
    </w:p>
    <w:p w14:paraId="570CC15D" w14:textId="51084F0B" w:rsidR="00280F88" w:rsidRDefault="00280F88" w:rsidP="00280F88">
      <w:pPr>
        <w:pStyle w:val="Default"/>
        <w:numPr>
          <w:ilvl w:val="0"/>
          <w:numId w:val="2"/>
        </w:numPr>
      </w:pPr>
      <w:r w:rsidRPr="00280F88">
        <w:t xml:space="preserve">Relationship to materials already in the collection and </w:t>
      </w:r>
      <w:r w:rsidR="00A32FE5">
        <w:t>variety</w:t>
      </w:r>
      <w:r w:rsidRPr="00280F88">
        <w:t xml:space="preserve"> of viewpoints </w:t>
      </w:r>
    </w:p>
    <w:p w14:paraId="43ADD2BD" w14:textId="77777777" w:rsidR="00280F88" w:rsidRDefault="00280F88" w:rsidP="00280F88">
      <w:pPr>
        <w:pStyle w:val="Default"/>
        <w:numPr>
          <w:ilvl w:val="0"/>
          <w:numId w:val="2"/>
        </w:numPr>
      </w:pPr>
      <w:r w:rsidRPr="00280F88">
        <w:t xml:space="preserve">Physical space limitations </w:t>
      </w:r>
    </w:p>
    <w:p w14:paraId="51F53D1F" w14:textId="77777777" w:rsidR="00280F88" w:rsidRDefault="00280F88" w:rsidP="00280F88">
      <w:pPr>
        <w:pStyle w:val="Default"/>
        <w:numPr>
          <w:ilvl w:val="0"/>
          <w:numId w:val="2"/>
        </w:numPr>
      </w:pPr>
      <w:r w:rsidRPr="00280F88">
        <w:t xml:space="preserve">Date of publication </w:t>
      </w:r>
    </w:p>
    <w:p w14:paraId="510FE565" w14:textId="77777777" w:rsidR="00280F88" w:rsidRDefault="00280F88" w:rsidP="00280F88">
      <w:pPr>
        <w:pStyle w:val="Default"/>
        <w:numPr>
          <w:ilvl w:val="0"/>
          <w:numId w:val="2"/>
        </w:numPr>
      </w:pPr>
      <w:r w:rsidRPr="00280F88">
        <w:t xml:space="preserve">Quality of Construction </w:t>
      </w:r>
    </w:p>
    <w:p w14:paraId="4B325536" w14:textId="1A1C770D" w:rsidR="00280F88" w:rsidRPr="00280F88" w:rsidRDefault="00280F88" w:rsidP="00280F88">
      <w:pPr>
        <w:pStyle w:val="Default"/>
        <w:numPr>
          <w:ilvl w:val="0"/>
          <w:numId w:val="2"/>
        </w:numPr>
      </w:pPr>
      <w:r w:rsidRPr="00280F88">
        <w:t xml:space="preserve">Acquisitions procedures and Availability of the same or similar materials in the area </w:t>
      </w:r>
    </w:p>
    <w:p w14:paraId="235FF6D8" w14:textId="77777777" w:rsidR="00280F88" w:rsidRDefault="00280F88" w:rsidP="00280F88">
      <w:pPr>
        <w:pStyle w:val="Default"/>
        <w:rPr>
          <w:sz w:val="23"/>
          <w:szCs w:val="23"/>
        </w:rPr>
      </w:pPr>
    </w:p>
    <w:p w14:paraId="496C17C1" w14:textId="77777777" w:rsidR="008D3AEA" w:rsidRDefault="008D3AEA" w:rsidP="008D3AEA">
      <w:pPr>
        <w:rPr>
          <w:rFonts w:ascii="Garamond" w:hAnsi="Garamond"/>
          <w:sz w:val="24"/>
          <w:szCs w:val="28"/>
        </w:rPr>
      </w:pPr>
      <w:r w:rsidRPr="00240588">
        <w:rPr>
          <w:rFonts w:ascii="Garamond" w:hAnsi="Garamond"/>
          <w:sz w:val="24"/>
          <w:szCs w:val="28"/>
        </w:rPr>
        <w:t>Sources for selection decisions encompass, but are not limited to, published reviews from standard review sources, publisher/vendor catalogs and advertisements, professional and trade bibliographies, and patron requests and recommendations. The library strongly encourages patron input, and all patron requests and recommendations are subject to the selection criteria outlined above.</w:t>
      </w:r>
    </w:p>
    <w:p w14:paraId="52D82BBE" w14:textId="77777777" w:rsidR="00D20B84" w:rsidRDefault="00354FAB" w:rsidP="00354FAB">
      <w:pPr>
        <w:rPr>
          <w:rFonts w:ascii="Garamond" w:hAnsi="Garamond"/>
          <w:sz w:val="24"/>
          <w:szCs w:val="28"/>
        </w:rPr>
      </w:pPr>
      <w:r w:rsidRPr="00354FAB">
        <w:rPr>
          <w:rFonts w:ascii="Garamond" w:hAnsi="Garamond"/>
          <w:sz w:val="24"/>
          <w:szCs w:val="28"/>
        </w:rPr>
        <w:t xml:space="preserve">No restrictions are placed on </w:t>
      </w:r>
      <w:r w:rsidR="00C37B7B">
        <w:rPr>
          <w:rFonts w:ascii="Garamond" w:hAnsi="Garamond"/>
          <w:sz w:val="24"/>
          <w:szCs w:val="28"/>
        </w:rPr>
        <w:t>the materials</w:t>
      </w:r>
      <w:r w:rsidRPr="00354FAB">
        <w:rPr>
          <w:rFonts w:ascii="Garamond" w:hAnsi="Garamond"/>
          <w:sz w:val="24"/>
          <w:szCs w:val="28"/>
        </w:rPr>
        <w:t xml:space="preserve"> anyone may read, view, or listen to. Selection of materials to include in the collection will not be made on the basis of any anticipated approval or disapproval, but solely on the merits of the material in relation to </w:t>
      </w:r>
      <w:r w:rsidR="00E60D29">
        <w:rPr>
          <w:rFonts w:ascii="Garamond" w:hAnsi="Garamond"/>
          <w:sz w:val="24"/>
          <w:szCs w:val="28"/>
        </w:rPr>
        <w:t>maintaining a dynamic, relevant, and balanced</w:t>
      </w:r>
      <w:r w:rsidRPr="00354FAB">
        <w:rPr>
          <w:rFonts w:ascii="Garamond" w:hAnsi="Garamond"/>
          <w:sz w:val="24"/>
          <w:szCs w:val="28"/>
        </w:rPr>
        <w:t xml:space="preserve"> collection and to serving the needs and the interests of all users.</w:t>
      </w:r>
      <w:r w:rsidR="0076216A">
        <w:rPr>
          <w:rFonts w:ascii="Garamond" w:hAnsi="Garamond"/>
          <w:sz w:val="24"/>
          <w:szCs w:val="28"/>
        </w:rPr>
        <w:t xml:space="preserve"> </w:t>
      </w:r>
      <w:r w:rsidR="008D3AEA" w:rsidRPr="008D3AEA">
        <w:rPr>
          <w:rFonts w:ascii="Garamond" w:hAnsi="Garamond"/>
          <w:sz w:val="24"/>
          <w:szCs w:val="28"/>
        </w:rPr>
        <w:t xml:space="preserve">Inclusion of an item in the collection does not mean that the </w:t>
      </w:r>
      <w:r w:rsidR="008D3AEA">
        <w:rPr>
          <w:rFonts w:ascii="Garamond" w:hAnsi="Garamond"/>
          <w:sz w:val="24"/>
          <w:szCs w:val="28"/>
        </w:rPr>
        <w:t>library</w:t>
      </w:r>
      <w:r w:rsidR="008D3AEA" w:rsidRPr="008D3AEA">
        <w:rPr>
          <w:rFonts w:ascii="Garamond" w:hAnsi="Garamond"/>
          <w:sz w:val="24"/>
          <w:szCs w:val="28"/>
        </w:rPr>
        <w:t xml:space="preserve"> endorses any theory or statement contained in</w:t>
      </w:r>
      <w:r w:rsidR="008D3AEA">
        <w:rPr>
          <w:rFonts w:ascii="Garamond" w:hAnsi="Garamond"/>
          <w:sz w:val="24"/>
          <w:szCs w:val="28"/>
        </w:rPr>
        <w:t xml:space="preserve"> those materials and resources. </w:t>
      </w:r>
    </w:p>
    <w:p w14:paraId="4A12EFB0" w14:textId="77777777" w:rsidR="008D3AEA" w:rsidRDefault="008D3AEA" w:rsidP="00354FAB">
      <w:pPr>
        <w:rPr>
          <w:rFonts w:ascii="Garamond" w:hAnsi="Garamond"/>
          <w:sz w:val="24"/>
          <w:szCs w:val="28"/>
        </w:rPr>
      </w:pPr>
      <w:r w:rsidRPr="008D3AEA">
        <w:rPr>
          <w:rFonts w:ascii="Garamond" w:hAnsi="Garamond"/>
          <w:sz w:val="24"/>
          <w:szCs w:val="28"/>
        </w:rPr>
        <w:t xml:space="preserve">While every </w:t>
      </w:r>
      <w:r>
        <w:rPr>
          <w:rFonts w:ascii="Garamond" w:hAnsi="Garamond"/>
          <w:sz w:val="24"/>
          <w:szCs w:val="28"/>
        </w:rPr>
        <w:t>patron</w:t>
      </w:r>
      <w:r w:rsidRPr="008D3AEA">
        <w:rPr>
          <w:rFonts w:ascii="Garamond" w:hAnsi="Garamond"/>
          <w:sz w:val="24"/>
          <w:szCs w:val="28"/>
        </w:rPr>
        <w:t xml:space="preserve"> may not agree with the viewpoints offered in some </w:t>
      </w:r>
      <w:r>
        <w:rPr>
          <w:rFonts w:ascii="Garamond" w:hAnsi="Garamond"/>
          <w:sz w:val="24"/>
          <w:szCs w:val="28"/>
        </w:rPr>
        <w:t>library</w:t>
      </w:r>
      <w:r w:rsidRPr="008D3AEA">
        <w:rPr>
          <w:rFonts w:ascii="Garamond" w:hAnsi="Garamond"/>
          <w:sz w:val="24"/>
          <w:szCs w:val="28"/>
        </w:rPr>
        <w:t xml:space="preserve"> material, the </w:t>
      </w:r>
      <w:r>
        <w:rPr>
          <w:rFonts w:ascii="Garamond" w:hAnsi="Garamond"/>
          <w:sz w:val="24"/>
          <w:szCs w:val="28"/>
        </w:rPr>
        <w:t>library</w:t>
      </w:r>
      <w:r w:rsidRPr="008D3AEA">
        <w:rPr>
          <w:rFonts w:ascii="Garamond" w:hAnsi="Garamond"/>
          <w:sz w:val="24"/>
          <w:szCs w:val="28"/>
        </w:rPr>
        <w:t xml:space="preserve"> has a responsibility to provide a balanced collection with access to material reflecting diverse ideas through which any side of a question, cause, or movement may be explored, provided that the material meets the outlined selection criteria. </w:t>
      </w:r>
      <w:r>
        <w:rPr>
          <w:rFonts w:ascii="Garamond" w:hAnsi="Garamond"/>
          <w:sz w:val="24"/>
          <w:szCs w:val="28"/>
        </w:rPr>
        <w:t>Patron</w:t>
      </w:r>
      <w:r w:rsidRPr="008D3AEA">
        <w:rPr>
          <w:rFonts w:ascii="Garamond" w:hAnsi="Garamond"/>
          <w:sz w:val="24"/>
          <w:szCs w:val="28"/>
        </w:rPr>
        <w:t>s are free to choose what they like from the collection, to reject what they don't like, but not to restrict t</w:t>
      </w:r>
      <w:r>
        <w:rPr>
          <w:rFonts w:ascii="Garamond" w:hAnsi="Garamond"/>
          <w:sz w:val="24"/>
          <w:szCs w:val="28"/>
        </w:rPr>
        <w:t>he freedom of others to choose.</w:t>
      </w:r>
      <w:r w:rsidR="00F00C10">
        <w:rPr>
          <w:rFonts w:ascii="Garamond" w:hAnsi="Garamond"/>
          <w:sz w:val="24"/>
          <w:szCs w:val="28"/>
        </w:rPr>
        <w:t xml:space="preserve"> The</w:t>
      </w:r>
      <w:r w:rsidR="00F00C10" w:rsidRPr="00F00C10">
        <w:rPr>
          <w:rFonts w:ascii="Garamond" w:hAnsi="Garamond"/>
          <w:sz w:val="24"/>
          <w:szCs w:val="28"/>
        </w:rPr>
        <w:t xml:space="preserve"> </w:t>
      </w:r>
      <w:r w:rsidR="00F00C10">
        <w:rPr>
          <w:rFonts w:ascii="Garamond" w:hAnsi="Garamond"/>
          <w:sz w:val="24"/>
          <w:szCs w:val="28"/>
        </w:rPr>
        <w:lastRenderedPageBreak/>
        <w:t>l</w:t>
      </w:r>
      <w:r w:rsidR="00F00C10" w:rsidRPr="00F00C10">
        <w:rPr>
          <w:rFonts w:ascii="Garamond" w:hAnsi="Garamond"/>
          <w:sz w:val="24"/>
          <w:szCs w:val="28"/>
        </w:rPr>
        <w:t>ibrary supports the right of each family to decide which items are appropriate for use by their children. Responsibility for a child’s use of library materials lies with his or her parent or guardian</w:t>
      </w:r>
      <w:r w:rsidR="001851E4" w:rsidRPr="00556A9F">
        <w:rPr>
          <w:rFonts w:ascii="Garamond" w:hAnsi="Garamond"/>
          <w:sz w:val="24"/>
          <w:szCs w:val="28"/>
        </w:rPr>
        <w:t>.</w:t>
      </w:r>
    </w:p>
    <w:p w14:paraId="43DF560A" w14:textId="1364B026" w:rsidR="00A32FE5" w:rsidRDefault="00A32FE5" w:rsidP="00A32FE5">
      <w:pPr>
        <w:autoSpaceDE w:val="0"/>
        <w:autoSpaceDN w:val="0"/>
        <w:adjustRightInd w:val="0"/>
        <w:spacing w:after="0" w:line="240" w:lineRule="auto"/>
        <w:rPr>
          <w:rFonts w:ascii="Garamond" w:hAnsi="Garamond" w:cs="*Arial-6799-Identity-H"/>
          <w:color w:val="1D1D1D"/>
          <w:sz w:val="24"/>
          <w:szCs w:val="24"/>
        </w:rPr>
      </w:pPr>
      <w:r w:rsidRPr="00A32FE5">
        <w:rPr>
          <w:rFonts w:ascii="Garamond" w:hAnsi="Garamond" w:cs="*Arial-6799-Identity-H"/>
          <w:color w:val="1D1D1D"/>
          <w:sz w:val="24"/>
          <w:szCs w:val="24"/>
        </w:rPr>
        <w:t xml:space="preserve">The following steps will be used when </w:t>
      </w:r>
      <w:r>
        <w:rPr>
          <w:rFonts w:ascii="Garamond" w:hAnsi="Garamond" w:cs="*Arial-6799-Identity-H"/>
          <w:color w:val="1D1D1D"/>
          <w:sz w:val="24"/>
          <w:szCs w:val="24"/>
        </w:rPr>
        <w:t>a patrons desires action</w:t>
      </w:r>
      <w:r w:rsidRPr="00A32FE5">
        <w:rPr>
          <w:rFonts w:ascii="Garamond" w:hAnsi="Garamond" w:cs="*Arial-6799-Identity-H"/>
          <w:color w:val="1D1D1D"/>
          <w:sz w:val="24"/>
          <w:szCs w:val="24"/>
        </w:rPr>
        <w:t xml:space="preserve"> to address</w:t>
      </w:r>
      <w:r>
        <w:rPr>
          <w:rFonts w:ascii="Garamond" w:hAnsi="Garamond" w:cs="*Arial-6799-Identity-H"/>
          <w:color w:val="1D1D1D"/>
          <w:sz w:val="24"/>
          <w:szCs w:val="24"/>
        </w:rPr>
        <w:t xml:space="preserve"> </w:t>
      </w:r>
      <w:r w:rsidRPr="00A32FE5">
        <w:rPr>
          <w:rFonts w:ascii="Garamond" w:hAnsi="Garamond" w:cs="*Arial-6799-Identity-H"/>
          <w:color w:val="1D1D1D"/>
          <w:sz w:val="24"/>
          <w:szCs w:val="24"/>
        </w:rPr>
        <w:t>concerns about a library resource. For the duration of this process, the material in question will</w:t>
      </w:r>
      <w:r>
        <w:rPr>
          <w:rFonts w:ascii="Garamond" w:hAnsi="Garamond" w:cs="*Arial-6799-Identity-H"/>
          <w:color w:val="1D1D1D"/>
          <w:sz w:val="24"/>
          <w:szCs w:val="24"/>
        </w:rPr>
        <w:t xml:space="preserve"> </w:t>
      </w:r>
      <w:r w:rsidRPr="00A32FE5">
        <w:rPr>
          <w:rFonts w:ascii="Garamond" w:hAnsi="Garamond" w:cs="*Arial-6799-Identity-H"/>
          <w:color w:val="1D1D1D"/>
          <w:sz w:val="24"/>
          <w:szCs w:val="24"/>
        </w:rPr>
        <w:t>remain in circulation in the library collection.</w:t>
      </w:r>
    </w:p>
    <w:p w14:paraId="4F6339C5" w14:textId="77777777" w:rsidR="00A32FE5" w:rsidRPr="00A32FE5" w:rsidRDefault="00A32FE5" w:rsidP="00A32FE5">
      <w:pPr>
        <w:autoSpaceDE w:val="0"/>
        <w:autoSpaceDN w:val="0"/>
        <w:adjustRightInd w:val="0"/>
        <w:spacing w:after="0" w:line="240" w:lineRule="auto"/>
        <w:rPr>
          <w:rFonts w:ascii="Garamond" w:hAnsi="Garamond" w:cs="*Arial-6799-Identity-H"/>
          <w:color w:val="1D1D1D"/>
          <w:sz w:val="24"/>
          <w:szCs w:val="24"/>
        </w:rPr>
      </w:pPr>
    </w:p>
    <w:p w14:paraId="69F4A94D" w14:textId="77777777" w:rsidR="00A32FE5" w:rsidRPr="00A32FE5" w:rsidRDefault="00A32FE5" w:rsidP="00A32FE5">
      <w:pPr>
        <w:autoSpaceDE w:val="0"/>
        <w:autoSpaceDN w:val="0"/>
        <w:adjustRightInd w:val="0"/>
        <w:spacing w:after="0" w:line="240" w:lineRule="auto"/>
        <w:rPr>
          <w:rFonts w:ascii="Garamond" w:hAnsi="Garamond" w:cs="*Arial-6799-Identity-H"/>
          <w:color w:val="171717"/>
          <w:sz w:val="24"/>
          <w:szCs w:val="24"/>
        </w:rPr>
      </w:pPr>
      <w:r w:rsidRPr="00A32FE5">
        <w:rPr>
          <w:rFonts w:ascii="Garamond" w:hAnsi="Garamond" w:cs="*Arial-6799-Identity-H"/>
          <w:color w:val="171717"/>
          <w:sz w:val="24"/>
          <w:szCs w:val="24"/>
        </w:rPr>
        <w:t>1. A concerned patron who is dissatisfied will be offered a packet of materials that includes the</w:t>
      </w:r>
    </w:p>
    <w:p w14:paraId="6A0FEFD9" w14:textId="353A7588" w:rsidR="00A32FE5" w:rsidRPr="00A32FE5" w:rsidRDefault="00A32FE5" w:rsidP="00A32FE5">
      <w:pPr>
        <w:autoSpaceDE w:val="0"/>
        <w:autoSpaceDN w:val="0"/>
        <w:adjustRightInd w:val="0"/>
        <w:spacing w:after="0" w:line="240" w:lineRule="auto"/>
        <w:rPr>
          <w:rFonts w:ascii="Garamond" w:hAnsi="Garamond" w:cs="*Arial-6799-Identity-H"/>
          <w:color w:val="171717"/>
          <w:sz w:val="24"/>
          <w:szCs w:val="24"/>
        </w:rPr>
      </w:pPr>
      <w:r w:rsidRPr="00A32FE5">
        <w:rPr>
          <w:rFonts w:ascii="Garamond" w:hAnsi="Garamond" w:cs="*Arial-6799-Identity-H"/>
          <w:color w:val="171717"/>
          <w:sz w:val="24"/>
          <w:szCs w:val="24"/>
        </w:rPr>
        <w:t xml:space="preserve">library's mission statement, selection policy, </w:t>
      </w:r>
      <w:r>
        <w:rPr>
          <w:rFonts w:ascii="Garamond" w:hAnsi="Garamond" w:cs="*Arial-6799-Identity-H"/>
          <w:color w:val="171717"/>
          <w:sz w:val="24"/>
          <w:szCs w:val="24"/>
        </w:rPr>
        <w:t>Material Reconsideration Form</w:t>
      </w:r>
      <w:r w:rsidRPr="00A32FE5">
        <w:rPr>
          <w:rFonts w:ascii="Garamond" w:hAnsi="Garamond" w:cs="*Arial-6799-Identity-H"/>
          <w:color w:val="171717"/>
          <w:sz w:val="24"/>
          <w:szCs w:val="24"/>
        </w:rPr>
        <w:t>, and the Library Bill of</w:t>
      </w:r>
    </w:p>
    <w:p w14:paraId="007141DC" w14:textId="77777777" w:rsidR="00A32FE5" w:rsidRPr="00A32FE5" w:rsidRDefault="00A32FE5" w:rsidP="00A32FE5">
      <w:pPr>
        <w:autoSpaceDE w:val="0"/>
        <w:autoSpaceDN w:val="0"/>
        <w:adjustRightInd w:val="0"/>
        <w:spacing w:after="0" w:line="240" w:lineRule="auto"/>
        <w:rPr>
          <w:rFonts w:ascii="Garamond" w:hAnsi="Garamond" w:cs="*Arial-6799-Identity-H"/>
          <w:color w:val="171717"/>
          <w:sz w:val="24"/>
          <w:szCs w:val="24"/>
        </w:rPr>
      </w:pPr>
      <w:r w:rsidRPr="00A32FE5">
        <w:rPr>
          <w:rFonts w:ascii="Garamond" w:hAnsi="Garamond" w:cs="*Arial-6799-Identity-H"/>
          <w:color w:val="171717"/>
          <w:sz w:val="24"/>
          <w:szCs w:val="24"/>
        </w:rPr>
        <w:t>Rights.</w:t>
      </w:r>
    </w:p>
    <w:p w14:paraId="13F8493A" w14:textId="1A8BA32B" w:rsidR="00A32FE5" w:rsidRPr="00A32FE5" w:rsidRDefault="00A32FE5" w:rsidP="00A32FE5">
      <w:pPr>
        <w:autoSpaceDE w:val="0"/>
        <w:autoSpaceDN w:val="0"/>
        <w:adjustRightInd w:val="0"/>
        <w:spacing w:after="0" w:line="240" w:lineRule="auto"/>
        <w:rPr>
          <w:rFonts w:ascii="Garamond" w:hAnsi="Garamond" w:cs="*Arial-6799-Identity-H"/>
          <w:color w:val="181818"/>
          <w:sz w:val="24"/>
          <w:szCs w:val="24"/>
        </w:rPr>
      </w:pPr>
      <w:r w:rsidRPr="00A32FE5">
        <w:rPr>
          <w:rFonts w:ascii="Garamond" w:hAnsi="Garamond" w:cs="*Arial-6799-Identity-H"/>
          <w:color w:val="171717"/>
          <w:sz w:val="24"/>
          <w:szCs w:val="24"/>
        </w:rPr>
        <w:t xml:space="preserve">2. </w:t>
      </w:r>
      <w:r w:rsidRPr="00A32FE5">
        <w:rPr>
          <w:rFonts w:ascii="Garamond" w:hAnsi="Garamond" w:cs="*Arial-6799-Identity-H"/>
          <w:color w:val="181818"/>
          <w:sz w:val="24"/>
          <w:szCs w:val="24"/>
        </w:rPr>
        <w:t xml:space="preserve">Patrons are required to complete and submit a </w:t>
      </w:r>
      <w:r>
        <w:rPr>
          <w:rFonts w:ascii="Garamond" w:hAnsi="Garamond" w:cs="*Arial-6799-Identity-H"/>
          <w:color w:val="181818"/>
          <w:sz w:val="24"/>
          <w:szCs w:val="24"/>
        </w:rPr>
        <w:t>Material Reconsideration Form</w:t>
      </w:r>
      <w:r w:rsidRPr="00A32FE5">
        <w:rPr>
          <w:rFonts w:ascii="Garamond" w:hAnsi="Garamond" w:cs="*Arial-6799-Identity-H"/>
          <w:color w:val="181818"/>
          <w:sz w:val="24"/>
          <w:szCs w:val="24"/>
        </w:rPr>
        <w:t xml:space="preserve"> to the library director.</w:t>
      </w:r>
    </w:p>
    <w:p w14:paraId="10594B43" w14:textId="3795971C" w:rsidR="00A32FE5" w:rsidRPr="00A32FE5" w:rsidRDefault="00A32FE5" w:rsidP="00A32FE5">
      <w:pPr>
        <w:autoSpaceDE w:val="0"/>
        <w:autoSpaceDN w:val="0"/>
        <w:adjustRightInd w:val="0"/>
        <w:spacing w:after="0" w:line="240" w:lineRule="auto"/>
        <w:rPr>
          <w:rFonts w:ascii="Garamond" w:hAnsi="Garamond" w:cs="*Arial-6799-Identity-H"/>
          <w:color w:val="191919"/>
          <w:sz w:val="24"/>
          <w:szCs w:val="24"/>
        </w:rPr>
      </w:pPr>
      <w:r w:rsidRPr="00A32FE5">
        <w:rPr>
          <w:rFonts w:ascii="Garamond" w:hAnsi="Garamond" w:cs="*Arial-6799-Identity-H"/>
          <w:color w:val="171717"/>
          <w:sz w:val="24"/>
          <w:szCs w:val="24"/>
        </w:rPr>
        <w:t xml:space="preserve">3. </w:t>
      </w:r>
      <w:r w:rsidRPr="00A32FE5">
        <w:rPr>
          <w:rFonts w:ascii="Garamond" w:hAnsi="Garamond" w:cs="*Arial-6799-Identity-H"/>
          <w:color w:val="191919"/>
          <w:sz w:val="24"/>
          <w:szCs w:val="24"/>
        </w:rPr>
        <w:t xml:space="preserve">The director, with appropriate professional staff, will review the </w:t>
      </w:r>
      <w:r>
        <w:rPr>
          <w:rFonts w:ascii="Garamond" w:hAnsi="Garamond" w:cs="*Arial-6799-Identity-H"/>
          <w:color w:val="191919"/>
          <w:sz w:val="24"/>
          <w:szCs w:val="24"/>
        </w:rPr>
        <w:t>Material Reconsideration Form</w:t>
      </w:r>
      <w:r w:rsidRPr="00A32FE5">
        <w:rPr>
          <w:rFonts w:ascii="Garamond" w:hAnsi="Garamond" w:cs="*Arial-6799-Identity-H"/>
          <w:color w:val="191919"/>
          <w:sz w:val="24"/>
          <w:szCs w:val="24"/>
        </w:rPr>
        <w:t xml:space="preserve"> and the</w:t>
      </w:r>
      <w:r>
        <w:rPr>
          <w:rFonts w:ascii="Garamond" w:hAnsi="Garamond" w:cs="*Arial-6799-Identity-H"/>
          <w:color w:val="191919"/>
          <w:sz w:val="24"/>
          <w:szCs w:val="24"/>
        </w:rPr>
        <w:t xml:space="preserve"> </w:t>
      </w:r>
      <w:r w:rsidRPr="00A32FE5">
        <w:rPr>
          <w:rFonts w:ascii="Garamond" w:hAnsi="Garamond" w:cs="*Arial-6799-Identity-H"/>
          <w:color w:val="191919"/>
          <w:sz w:val="24"/>
          <w:szCs w:val="24"/>
        </w:rPr>
        <w:t>material in question, to consider whether its selection follows the criteria stated in the</w:t>
      </w:r>
    </w:p>
    <w:p w14:paraId="4CA903EF" w14:textId="77777777" w:rsidR="00A32FE5" w:rsidRPr="00A32FE5" w:rsidRDefault="00A32FE5" w:rsidP="00A32FE5">
      <w:pPr>
        <w:autoSpaceDE w:val="0"/>
        <w:autoSpaceDN w:val="0"/>
        <w:adjustRightInd w:val="0"/>
        <w:spacing w:after="0" w:line="240" w:lineRule="auto"/>
        <w:rPr>
          <w:rFonts w:ascii="Garamond" w:hAnsi="Garamond" w:cs="*Arial-6799-Identity-H"/>
          <w:color w:val="191919"/>
          <w:sz w:val="24"/>
          <w:szCs w:val="24"/>
        </w:rPr>
      </w:pPr>
      <w:r w:rsidRPr="00A32FE5">
        <w:rPr>
          <w:rFonts w:ascii="Garamond" w:hAnsi="Garamond" w:cs="*Arial-6799-Identity-H"/>
          <w:color w:val="191919"/>
          <w:sz w:val="24"/>
          <w:szCs w:val="24"/>
        </w:rPr>
        <w:t>collection policy.</w:t>
      </w:r>
    </w:p>
    <w:p w14:paraId="0B08C351" w14:textId="77777777" w:rsidR="00A32FE5" w:rsidRPr="00A32FE5" w:rsidRDefault="00A32FE5" w:rsidP="00A32FE5">
      <w:pPr>
        <w:autoSpaceDE w:val="0"/>
        <w:autoSpaceDN w:val="0"/>
        <w:adjustRightInd w:val="0"/>
        <w:spacing w:after="0" w:line="240" w:lineRule="auto"/>
        <w:rPr>
          <w:rFonts w:ascii="Garamond" w:hAnsi="Garamond" w:cs="*Arial-6799-Identity-H"/>
          <w:color w:val="171717"/>
          <w:sz w:val="24"/>
          <w:szCs w:val="24"/>
        </w:rPr>
      </w:pPr>
      <w:r w:rsidRPr="00A32FE5">
        <w:rPr>
          <w:rFonts w:ascii="Garamond" w:hAnsi="Garamond" w:cs="*Arial-6799-Identity-H"/>
          <w:color w:val="171717"/>
          <w:sz w:val="24"/>
          <w:szCs w:val="24"/>
        </w:rPr>
        <w:t>4. Within 15 business days, the director will make a decision and send a letter to the concerned</w:t>
      </w:r>
    </w:p>
    <w:p w14:paraId="6A39A595" w14:textId="77777777" w:rsidR="00A32FE5" w:rsidRPr="00A32FE5" w:rsidRDefault="00A32FE5" w:rsidP="00A32FE5">
      <w:pPr>
        <w:autoSpaceDE w:val="0"/>
        <w:autoSpaceDN w:val="0"/>
        <w:adjustRightInd w:val="0"/>
        <w:spacing w:after="0" w:line="240" w:lineRule="auto"/>
        <w:rPr>
          <w:rFonts w:ascii="Garamond" w:hAnsi="Garamond" w:cs="*Arial-6799-Identity-H"/>
          <w:color w:val="171717"/>
          <w:sz w:val="24"/>
          <w:szCs w:val="24"/>
        </w:rPr>
      </w:pPr>
      <w:r w:rsidRPr="00A32FE5">
        <w:rPr>
          <w:rFonts w:ascii="Garamond" w:hAnsi="Garamond" w:cs="*Arial-6799-Identity-H"/>
          <w:color w:val="171717"/>
          <w:sz w:val="24"/>
          <w:szCs w:val="24"/>
        </w:rPr>
        <w:t>person who requested the reconsideration, stating the reasons for the decision.</w:t>
      </w:r>
    </w:p>
    <w:p w14:paraId="409236F2" w14:textId="439C37DB" w:rsidR="00A32FE5" w:rsidRPr="00A32FE5" w:rsidRDefault="00A32FE5" w:rsidP="00A32FE5">
      <w:pPr>
        <w:autoSpaceDE w:val="0"/>
        <w:autoSpaceDN w:val="0"/>
        <w:adjustRightInd w:val="0"/>
        <w:spacing w:after="0" w:line="240" w:lineRule="auto"/>
        <w:rPr>
          <w:rFonts w:ascii="Garamond" w:hAnsi="Garamond" w:cs="*Arial-6799-Identity-H"/>
          <w:color w:val="161616"/>
          <w:sz w:val="24"/>
          <w:szCs w:val="24"/>
        </w:rPr>
      </w:pPr>
      <w:r w:rsidRPr="00A32FE5">
        <w:rPr>
          <w:rFonts w:ascii="Garamond" w:hAnsi="Garamond" w:cs="*Arial-6799-Identity-H"/>
          <w:color w:val="171717"/>
          <w:sz w:val="24"/>
          <w:szCs w:val="24"/>
        </w:rPr>
        <w:t xml:space="preserve">5. </w:t>
      </w:r>
      <w:r w:rsidRPr="00A32FE5">
        <w:rPr>
          <w:rFonts w:ascii="Garamond" w:hAnsi="Garamond" w:cs="*Arial-6799-Identity-H"/>
          <w:color w:val="161616"/>
          <w:sz w:val="24"/>
          <w:szCs w:val="24"/>
        </w:rPr>
        <w:t xml:space="preserve">If the individual is not satisfied with the decision, a written appeal may be submitted within </w:t>
      </w:r>
      <w:r>
        <w:rPr>
          <w:rFonts w:ascii="Garamond" w:hAnsi="Garamond" w:cs="*Arial-6799-Identity-H"/>
          <w:color w:val="161616"/>
          <w:sz w:val="24"/>
          <w:szCs w:val="24"/>
        </w:rPr>
        <w:t>10</w:t>
      </w:r>
    </w:p>
    <w:p w14:paraId="4452B862" w14:textId="77777777" w:rsidR="00A32FE5" w:rsidRPr="00A32FE5" w:rsidRDefault="00A32FE5" w:rsidP="00A32FE5">
      <w:pPr>
        <w:autoSpaceDE w:val="0"/>
        <w:autoSpaceDN w:val="0"/>
        <w:adjustRightInd w:val="0"/>
        <w:spacing w:after="0" w:line="240" w:lineRule="auto"/>
        <w:rPr>
          <w:rFonts w:ascii="Garamond" w:hAnsi="Garamond" w:cs="*Arial-6799-Identity-H"/>
          <w:color w:val="161616"/>
          <w:sz w:val="24"/>
          <w:szCs w:val="24"/>
        </w:rPr>
      </w:pPr>
      <w:r w:rsidRPr="00A32FE5">
        <w:rPr>
          <w:rFonts w:ascii="Garamond" w:hAnsi="Garamond" w:cs="*Arial-6799-Identity-H"/>
          <w:color w:val="161616"/>
          <w:sz w:val="24"/>
          <w:szCs w:val="24"/>
        </w:rPr>
        <w:t>business days to the Board of Trustees.</w:t>
      </w:r>
    </w:p>
    <w:p w14:paraId="3478529B" w14:textId="77777777" w:rsidR="00A32FE5" w:rsidRPr="00A32FE5" w:rsidRDefault="00A32FE5" w:rsidP="00A32FE5">
      <w:pPr>
        <w:autoSpaceDE w:val="0"/>
        <w:autoSpaceDN w:val="0"/>
        <w:adjustRightInd w:val="0"/>
        <w:spacing w:after="0" w:line="240" w:lineRule="auto"/>
        <w:rPr>
          <w:rFonts w:ascii="Garamond" w:hAnsi="Garamond" w:cs="*Arial-6799-Identity-H"/>
          <w:color w:val="171717"/>
          <w:sz w:val="24"/>
          <w:szCs w:val="24"/>
        </w:rPr>
      </w:pPr>
      <w:r w:rsidRPr="00A32FE5">
        <w:rPr>
          <w:rFonts w:ascii="Garamond" w:hAnsi="Garamond" w:cs="*Arial-6799-Identity-H"/>
          <w:color w:val="171717"/>
          <w:sz w:val="24"/>
          <w:szCs w:val="24"/>
        </w:rPr>
        <w:t>6. If the board plans to address the appeal at their board meeting, the individual will be notified</w:t>
      </w:r>
    </w:p>
    <w:p w14:paraId="0705D755" w14:textId="77777777" w:rsidR="00A32FE5" w:rsidRPr="00A32FE5" w:rsidRDefault="00A32FE5" w:rsidP="00A32FE5">
      <w:pPr>
        <w:autoSpaceDE w:val="0"/>
        <w:autoSpaceDN w:val="0"/>
        <w:adjustRightInd w:val="0"/>
        <w:spacing w:after="0" w:line="240" w:lineRule="auto"/>
        <w:rPr>
          <w:rFonts w:ascii="Garamond" w:hAnsi="Garamond" w:cs="*Arial-6799-Identity-H"/>
          <w:color w:val="171717"/>
          <w:sz w:val="24"/>
          <w:szCs w:val="24"/>
        </w:rPr>
      </w:pPr>
      <w:r w:rsidRPr="00A32FE5">
        <w:rPr>
          <w:rFonts w:ascii="Garamond" w:hAnsi="Garamond" w:cs="*Arial-6799-Identity-H"/>
          <w:color w:val="171717"/>
          <w:sz w:val="24"/>
          <w:szCs w:val="24"/>
        </w:rPr>
        <w:t>of when and where the meeting will be held.</w:t>
      </w:r>
    </w:p>
    <w:p w14:paraId="06229540" w14:textId="77777777" w:rsidR="00A32FE5" w:rsidRPr="00A32FE5" w:rsidRDefault="00A32FE5" w:rsidP="00A32FE5">
      <w:pPr>
        <w:autoSpaceDE w:val="0"/>
        <w:autoSpaceDN w:val="0"/>
        <w:adjustRightInd w:val="0"/>
        <w:spacing w:after="0" w:line="240" w:lineRule="auto"/>
        <w:rPr>
          <w:rFonts w:ascii="Garamond" w:hAnsi="Garamond" w:cs="*Arial-6799-Identity-H"/>
          <w:color w:val="181818"/>
          <w:sz w:val="24"/>
          <w:szCs w:val="24"/>
        </w:rPr>
      </w:pPr>
      <w:r w:rsidRPr="00A32FE5">
        <w:rPr>
          <w:rFonts w:ascii="Garamond" w:hAnsi="Garamond" w:cs="*Arial-6799-Identity-H"/>
          <w:color w:val="171717"/>
          <w:sz w:val="24"/>
          <w:szCs w:val="24"/>
        </w:rPr>
        <w:t xml:space="preserve">7. </w:t>
      </w:r>
      <w:r w:rsidRPr="00A32FE5">
        <w:rPr>
          <w:rFonts w:ascii="Garamond" w:hAnsi="Garamond" w:cs="*Arial-6799-Identity-H"/>
          <w:color w:val="181818"/>
          <w:sz w:val="24"/>
          <w:szCs w:val="24"/>
        </w:rPr>
        <w:t>The Board of Trustees reserves the right to limit the length of public comments.</w:t>
      </w:r>
    </w:p>
    <w:p w14:paraId="487ABCCB" w14:textId="77C462A8" w:rsidR="00280F88" w:rsidRDefault="00A32FE5" w:rsidP="00A32FE5">
      <w:pPr>
        <w:tabs>
          <w:tab w:val="left" w:pos="990"/>
        </w:tabs>
      </w:pPr>
      <w:r w:rsidRPr="00A32FE5">
        <w:rPr>
          <w:rFonts w:ascii="Garamond" w:hAnsi="Garamond" w:cs="*Arial-6799-Identity-H"/>
          <w:color w:val="171717"/>
          <w:sz w:val="24"/>
          <w:szCs w:val="24"/>
        </w:rPr>
        <w:t xml:space="preserve">8. </w:t>
      </w:r>
      <w:r w:rsidRPr="00A32FE5">
        <w:rPr>
          <w:rFonts w:ascii="Garamond" w:hAnsi="Garamond" w:cs="*Arial-6799-Identity-H"/>
          <w:color w:val="181818"/>
          <w:sz w:val="24"/>
          <w:szCs w:val="24"/>
        </w:rPr>
        <w:t>The decision of the board is final.</w:t>
      </w:r>
      <w:r w:rsidR="00280F88">
        <w:tab/>
      </w:r>
    </w:p>
    <w:p w14:paraId="3242F62A" w14:textId="4DEA65E0" w:rsidR="00280F88" w:rsidRPr="00280F88" w:rsidRDefault="00280F88" w:rsidP="00280F88"/>
    <w:p w14:paraId="34531A31" w14:textId="73209F24" w:rsidR="00280F88" w:rsidRPr="00280F88" w:rsidRDefault="00280F88" w:rsidP="00280F88"/>
    <w:p w14:paraId="45862402" w14:textId="46204B59" w:rsidR="00280F88" w:rsidRPr="00280F88" w:rsidRDefault="00280F88" w:rsidP="00280F88"/>
    <w:p w14:paraId="5FF78161" w14:textId="352B3D3B" w:rsidR="00280F88" w:rsidRPr="00280F88" w:rsidRDefault="00280F88" w:rsidP="00280F88"/>
    <w:p w14:paraId="56D8D5DA" w14:textId="5790E8BB" w:rsidR="00280F88" w:rsidRPr="00280F88" w:rsidRDefault="00280F88" w:rsidP="00280F88"/>
    <w:p w14:paraId="6D3D3449" w14:textId="600BB301" w:rsidR="00280F88" w:rsidRPr="00280F88" w:rsidRDefault="00280F88" w:rsidP="00280F88"/>
    <w:p w14:paraId="3BDF0927" w14:textId="766EE432" w:rsidR="00280F88" w:rsidRPr="00280F88" w:rsidRDefault="00280F88" w:rsidP="00280F88"/>
    <w:p w14:paraId="173559DD" w14:textId="74C524F6" w:rsidR="00280F88" w:rsidRPr="00280F88" w:rsidRDefault="00280F88" w:rsidP="00280F88"/>
    <w:p w14:paraId="4A27DB9D" w14:textId="762105C0" w:rsidR="00280F88" w:rsidRPr="00280F88" w:rsidRDefault="00280F88" w:rsidP="00280F88"/>
    <w:p w14:paraId="6BE69048" w14:textId="073A0BFA" w:rsidR="00280F88" w:rsidRPr="00280F88" w:rsidRDefault="00280F88" w:rsidP="00280F88"/>
    <w:p w14:paraId="574A840F" w14:textId="60B913F5" w:rsidR="00280F88" w:rsidRPr="00280F88" w:rsidRDefault="00280F88" w:rsidP="00280F88"/>
    <w:p w14:paraId="373F760C" w14:textId="18A06E3F" w:rsidR="00280F88" w:rsidRPr="00280F88" w:rsidRDefault="00280F88" w:rsidP="00280F88"/>
    <w:p w14:paraId="5DB23017" w14:textId="77777777" w:rsidR="00280F88" w:rsidRPr="00280F88" w:rsidRDefault="00280F88" w:rsidP="00280F88">
      <w:pPr>
        <w:ind w:firstLine="720"/>
      </w:pPr>
    </w:p>
    <w:sectPr w:rsidR="00280F88" w:rsidRPr="00280F88" w:rsidSect="00595F5D">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2A8A" w14:textId="77777777" w:rsidR="000E7BF8" w:rsidRDefault="000E7BF8" w:rsidP="000E7BF8">
      <w:pPr>
        <w:spacing w:after="0" w:line="240" w:lineRule="auto"/>
      </w:pPr>
      <w:r>
        <w:separator/>
      </w:r>
    </w:p>
  </w:endnote>
  <w:endnote w:type="continuationSeparator" w:id="0">
    <w:p w14:paraId="17C76967" w14:textId="77777777" w:rsidR="000E7BF8" w:rsidRDefault="000E7BF8" w:rsidP="000E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6799-Identity-H">
    <w:altName w:val="Calibri"/>
    <w:panose1 w:val="00000000000000000000"/>
    <w:charset w:val="00"/>
    <w:family w:val="auto"/>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564C" w14:textId="77777777" w:rsidR="00C60142" w:rsidRDefault="00C60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8F99" w14:textId="54C7838C" w:rsidR="000E7BF8" w:rsidRPr="00C95041" w:rsidRDefault="00C60142">
    <w:pPr>
      <w:pStyle w:val="Footer"/>
      <w:rPr>
        <w:rFonts w:ascii="Maiandra GD" w:hAnsi="Maiandra GD"/>
        <w:sz w:val="16"/>
        <w:szCs w:val="16"/>
      </w:rPr>
    </w:pPr>
    <w:r>
      <w:rPr>
        <w:rFonts w:ascii="Maiandra GD" w:hAnsi="Maiandra GD"/>
        <w:sz w:val="16"/>
        <w:szCs w:val="16"/>
      </w:rPr>
      <w:t>Revised 4/18/2022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0771" w14:textId="77777777" w:rsidR="00C60142" w:rsidRDefault="00C60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9678" w14:textId="77777777" w:rsidR="000E7BF8" w:rsidRDefault="000E7BF8" w:rsidP="000E7BF8">
      <w:pPr>
        <w:spacing w:after="0" w:line="240" w:lineRule="auto"/>
      </w:pPr>
      <w:r>
        <w:separator/>
      </w:r>
    </w:p>
  </w:footnote>
  <w:footnote w:type="continuationSeparator" w:id="0">
    <w:p w14:paraId="7567748B" w14:textId="77777777" w:rsidR="000E7BF8" w:rsidRDefault="000E7BF8" w:rsidP="000E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EF73" w14:textId="77777777" w:rsidR="00C60142" w:rsidRDefault="00C60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1D1E" w14:textId="77777777" w:rsidR="00C60142" w:rsidRDefault="00C60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7714" w14:textId="77777777" w:rsidR="00C60142" w:rsidRDefault="00C60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FD0"/>
    <w:multiLevelType w:val="hybridMultilevel"/>
    <w:tmpl w:val="3FF2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558CC"/>
    <w:multiLevelType w:val="hybridMultilevel"/>
    <w:tmpl w:val="8AE852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85019925">
    <w:abstractNumId w:val="0"/>
  </w:num>
  <w:num w:numId="2" w16cid:durableId="58766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FAB"/>
    <w:rsid w:val="00015535"/>
    <w:rsid w:val="000707E0"/>
    <w:rsid w:val="000E7BF8"/>
    <w:rsid w:val="001851E4"/>
    <w:rsid w:val="00240588"/>
    <w:rsid w:val="00280F88"/>
    <w:rsid w:val="002F09E4"/>
    <w:rsid w:val="00354FAB"/>
    <w:rsid w:val="003A50AB"/>
    <w:rsid w:val="00491DCB"/>
    <w:rsid w:val="00556A9F"/>
    <w:rsid w:val="00576F57"/>
    <w:rsid w:val="00595F5D"/>
    <w:rsid w:val="006262BF"/>
    <w:rsid w:val="0062724F"/>
    <w:rsid w:val="006E1F40"/>
    <w:rsid w:val="0076216A"/>
    <w:rsid w:val="007F033F"/>
    <w:rsid w:val="008D256F"/>
    <w:rsid w:val="008D3865"/>
    <w:rsid w:val="008D3AEA"/>
    <w:rsid w:val="0090031E"/>
    <w:rsid w:val="00A32FE5"/>
    <w:rsid w:val="00BC3D26"/>
    <w:rsid w:val="00C37B7B"/>
    <w:rsid w:val="00C60142"/>
    <w:rsid w:val="00C95041"/>
    <w:rsid w:val="00D20B84"/>
    <w:rsid w:val="00D539AF"/>
    <w:rsid w:val="00E270F3"/>
    <w:rsid w:val="00E53F5F"/>
    <w:rsid w:val="00E60D29"/>
    <w:rsid w:val="00F00C10"/>
    <w:rsid w:val="00F06E3E"/>
    <w:rsid w:val="00F5551B"/>
    <w:rsid w:val="00FA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97DC"/>
  <w15:docId w15:val="{DB117289-3572-4E9D-9C35-C97CC562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7B"/>
    <w:pPr>
      <w:ind w:left="720"/>
      <w:contextualSpacing/>
    </w:pPr>
  </w:style>
  <w:style w:type="character" w:styleId="CommentReference">
    <w:name w:val="annotation reference"/>
    <w:basedOn w:val="DefaultParagraphFont"/>
    <w:uiPriority w:val="99"/>
    <w:semiHidden/>
    <w:unhideWhenUsed/>
    <w:rsid w:val="006E1F40"/>
    <w:rPr>
      <w:sz w:val="16"/>
      <w:szCs w:val="16"/>
    </w:rPr>
  </w:style>
  <w:style w:type="paragraph" w:styleId="CommentText">
    <w:name w:val="annotation text"/>
    <w:basedOn w:val="Normal"/>
    <w:link w:val="CommentTextChar"/>
    <w:uiPriority w:val="99"/>
    <w:unhideWhenUsed/>
    <w:rsid w:val="006E1F40"/>
    <w:pPr>
      <w:spacing w:line="240" w:lineRule="auto"/>
    </w:pPr>
    <w:rPr>
      <w:sz w:val="20"/>
      <w:szCs w:val="20"/>
    </w:rPr>
  </w:style>
  <w:style w:type="character" w:customStyle="1" w:styleId="CommentTextChar">
    <w:name w:val="Comment Text Char"/>
    <w:basedOn w:val="DefaultParagraphFont"/>
    <w:link w:val="CommentText"/>
    <w:uiPriority w:val="99"/>
    <w:rsid w:val="006E1F40"/>
    <w:rPr>
      <w:sz w:val="20"/>
      <w:szCs w:val="20"/>
    </w:rPr>
  </w:style>
  <w:style w:type="paragraph" w:styleId="CommentSubject">
    <w:name w:val="annotation subject"/>
    <w:basedOn w:val="CommentText"/>
    <w:next w:val="CommentText"/>
    <w:link w:val="CommentSubjectChar"/>
    <w:uiPriority w:val="99"/>
    <w:semiHidden/>
    <w:unhideWhenUsed/>
    <w:rsid w:val="006E1F40"/>
    <w:rPr>
      <w:b/>
      <w:bCs/>
    </w:rPr>
  </w:style>
  <w:style w:type="character" w:customStyle="1" w:styleId="CommentSubjectChar">
    <w:name w:val="Comment Subject Char"/>
    <w:basedOn w:val="CommentTextChar"/>
    <w:link w:val="CommentSubject"/>
    <w:uiPriority w:val="99"/>
    <w:semiHidden/>
    <w:rsid w:val="006E1F40"/>
    <w:rPr>
      <w:b/>
      <w:bCs/>
      <w:sz w:val="20"/>
      <w:szCs w:val="20"/>
    </w:rPr>
  </w:style>
  <w:style w:type="paragraph" w:styleId="BalloonText">
    <w:name w:val="Balloon Text"/>
    <w:basedOn w:val="Normal"/>
    <w:link w:val="BalloonTextChar"/>
    <w:uiPriority w:val="99"/>
    <w:semiHidden/>
    <w:unhideWhenUsed/>
    <w:rsid w:val="006E1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F40"/>
    <w:rPr>
      <w:rFonts w:ascii="Tahoma" w:hAnsi="Tahoma" w:cs="Tahoma"/>
      <w:sz w:val="16"/>
      <w:szCs w:val="16"/>
    </w:rPr>
  </w:style>
  <w:style w:type="paragraph" w:styleId="Revision">
    <w:name w:val="Revision"/>
    <w:hidden/>
    <w:uiPriority w:val="99"/>
    <w:semiHidden/>
    <w:rsid w:val="000E7BF8"/>
    <w:pPr>
      <w:spacing w:after="0" w:line="240" w:lineRule="auto"/>
    </w:pPr>
  </w:style>
  <w:style w:type="paragraph" w:styleId="Header">
    <w:name w:val="header"/>
    <w:basedOn w:val="Normal"/>
    <w:link w:val="HeaderChar"/>
    <w:uiPriority w:val="99"/>
    <w:unhideWhenUsed/>
    <w:rsid w:val="000E7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BF8"/>
  </w:style>
  <w:style w:type="paragraph" w:styleId="Footer">
    <w:name w:val="footer"/>
    <w:basedOn w:val="Normal"/>
    <w:link w:val="FooterChar"/>
    <w:uiPriority w:val="99"/>
    <w:unhideWhenUsed/>
    <w:rsid w:val="000E7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BF8"/>
  </w:style>
  <w:style w:type="paragraph" w:customStyle="1" w:styleId="Default">
    <w:name w:val="Default"/>
    <w:rsid w:val="00280F8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350F7-200F-4A7B-8E53-2117CCC1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Erin Coughlin</cp:lastModifiedBy>
  <cp:revision>8</cp:revision>
  <dcterms:created xsi:type="dcterms:W3CDTF">2018-02-20T00:12:00Z</dcterms:created>
  <dcterms:modified xsi:type="dcterms:W3CDTF">2024-01-10T17:22:00Z</dcterms:modified>
</cp:coreProperties>
</file>